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CA7" w:rsidRDefault="009E392A">
      <w:pPr>
        <w:tabs>
          <w:tab w:val="left" w:pos="72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E392A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4pt;height:45pt;visibility:visible;mso-wrap-style:square">
            <v:imagedata r:id="rId7" o:title=""/>
          </v:shape>
        </w:pict>
      </w:r>
    </w:p>
    <w:p w:rsidR="00E33CA7" w:rsidRDefault="008014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МАСЛЯНИНСКОГО РАЙОНА</w:t>
      </w:r>
    </w:p>
    <w:p w:rsidR="00E33CA7" w:rsidRDefault="008014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E33CA7" w:rsidRDefault="0080148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 созыва</w:t>
      </w:r>
    </w:p>
    <w:p w:rsidR="00E33CA7" w:rsidRDefault="00E33CA7">
      <w:pPr>
        <w:spacing w:after="0"/>
        <w:jc w:val="right"/>
        <w:rPr>
          <w:rFonts w:ascii="Times New Roman" w:hAnsi="Times New Roman"/>
          <w:sz w:val="24"/>
          <w:szCs w:val="28"/>
        </w:rPr>
      </w:pPr>
    </w:p>
    <w:p w:rsidR="00E33CA7" w:rsidRDefault="00E33CA7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E33CA7" w:rsidRDefault="0080148B">
      <w:pPr>
        <w:pStyle w:val="1"/>
        <w:rPr>
          <w:b/>
          <w:szCs w:val="28"/>
        </w:rPr>
      </w:pPr>
      <w:r>
        <w:rPr>
          <w:b/>
          <w:szCs w:val="28"/>
        </w:rPr>
        <w:t>РЕШЕНИЕ</w:t>
      </w:r>
    </w:p>
    <w:p w:rsidR="00E33CA7" w:rsidRDefault="0080148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(девятнадцатая сессия)         </w:t>
      </w:r>
    </w:p>
    <w:p w:rsidR="00E33CA7" w:rsidRDefault="00E33CA7">
      <w:pPr>
        <w:pStyle w:val="afd"/>
        <w:spacing w:after="0"/>
        <w:jc w:val="right"/>
        <w:rPr>
          <w:rFonts w:ascii="Times New Roman" w:hAnsi="Times New Roman"/>
          <w:sz w:val="24"/>
          <w:szCs w:val="28"/>
          <w:lang w:val="ru-RU"/>
        </w:rPr>
      </w:pPr>
    </w:p>
    <w:p w:rsidR="00E33CA7" w:rsidRDefault="00E33CA7">
      <w:pPr>
        <w:pStyle w:val="afd"/>
        <w:spacing w:after="0"/>
        <w:jc w:val="right"/>
        <w:rPr>
          <w:rFonts w:ascii="Times New Roman" w:hAnsi="Times New Roman"/>
          <w:sz w:val="24"/>
          <w:szCs w:val="28"/>
          <w:lang w:val="ru-RU"/>
        </w:rPr>
      </w:pPr>
    </w:p>
    <w:p w:rsidR="00E33CA7" w:rsidRDefault="0080148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03 марта 2023 года                    р.п. Маслянино                       № </w:t>
      </w:r>
      <w:r w:rsidR="009D6DB7">
        <w:rPr>
          <w:rFonts w:ascii="Times New Roman" w:hAnsi="Times New Roman"/>
          <w:sz w:val="28"/>
          <w:szCs w:val="28"/>
        </w:rPr>
        <w:t>163</w:t>
      </w:r>
    </w:p>
    <w:p w:rsidR="00E33CA7" w:rsidRDefault="00E33CA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33CA7" w:rsidRDefault="00E33CA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33CA7" w:rsidRDefault="008014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18-й сессии</w:t>
      </w:r>
    </w:p>
    <w:p w:rsidR="00E33CA7" w:rsidRDefault="008014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Маслянинского района</w:t>
      </w:r>
    </w:p>
    <w:p w:rsidR="00E33CA7" w:rsidRDefault="008014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21 декабря 2022 г. </w:t>
      </w:r>
    </w:p>
    <w:p w:rsidR="00E33CA7" w:rsidRDefault="008014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153 «О бюджете Маслянинского района </w:t>
      </w:r>
    </w:p>
    <w:p w:rsidR="00E33CA7" w:rsidRDefault="008014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на 2023 год </w:t>
      </w:r>
    </w:p>
    <w:p w:rsidR="00E33CA7" w:rsidRDefault="008014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плановый период 2024-2025 годов» </w:t>
      </w:r>
    </w:p>
    <w:p w:rsidR="00E33CA7" w:rsidRDefault="00E33CA7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33CA7" w:rsidRDefault="0080148B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Приказом МФ РФ от 24 мая</w:t>
      </w:r>
      <w:r>
        <w:rPr>
          <w:rFonts w:ascii="Times New Roman" w:hAnsi="Times New Roman"/>
          <w:b w:val="0"/>
          <w:sz w:val="28"/>
          <w:szCs w:val="28"/>
        </w:rPr>
        <w:t xml:space="preserve"> 2022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г. № 82н «О порядке формирования и применения кодов бюджетной классификации Российской Федерации, их структуре и принципах назначения», Уставом Маслянинского муниципального района Новосибирской области, Положением «О бюджетном процессе в Маслянинском районе Новосибирской области»,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утвержденное решением Совета депутатов Маслянинского района Новосибирской области от 22.12.2021 № 94,</w:t>
      </w:r>
    </w:p>
    <w:p w:rsidR="00E33CA7" w:rsidRDefault="00E33C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3CA7" w:rsidRDefault="0080148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Маслянинского района Новосибирской области </w:t>
      </w:r>
      <w:r>
        <w:rPr>
          <w:rFonts w:ascii="Times New Roman" w:hAnsi="Times New Roman"/>
          <w:b/>
          <w:sz w:val="28"/>
          <w:szCs w:val="28"/>
        </w:rPr>
        <w:t>РЕШИЛ:</w:t>
      </w:r>
    </w:p>
    <w:p w:rsidR="00E33CA7" w:rsidRDefault="00E33C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3CA7" w:rsidRDefault="0080148B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решение 18-й сессии Совета депутатов Маслянинского района Новосибирской области от 21 декабря 2022 г. № 153 «О бюджете Маслянинского района Новосибирской области на 2023 год и плановый период 2024-2025 годов» следующие изменения:</w:t>
      </w:r>
    </w:p>
    <w:p w:rsidR="00E33CA7" w:rsidRDefault="00E33CA7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E33CA7" w:rsidRDefault="0080148B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1.1. Статью 1 изложить в следующей редакции:</w:t>
      </w:r>
    </w:p>
    <w:p w:rsidR="00E33CA7" w:rsidRDefault="00801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 «</w:t>
      </w:r>
      <w:r>
        <w:rPr>
          <w:rFonts w:ascii="Times New Roman" w:hAnsi="Times New Roman" w:cs="Times New Roman"/>
          <w:sz w:val="28"/>
          <w:szCs w:val="28"/>
          <w:highlight w:val="white"/>
        </w:rPr>
        <w:t>1. Утвердить основные характеристики районного бюджета Маслянинского района Новосибирской области (далее – районный бюджет) на 2022 год:</w:t>
      </w:r>
    </w:p>
    <w:p w:rsidR="00E33CA7" w:rsidRDefault="0080148B">
      <w:pPr>
        <w:pStyle w:val="ConsPlusNormal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lastRenderedPageBreak/>
        <w:t xml:space="preserve">1) прогнозируемый общий объем доходов районного бюджета сумме </w:t>
      </w:r>
    </w:p>
    <w:p w:rsidR="00E33CA7" w:rsidRDefault="0080148B">
      <w:pPr>
        <w:pStyle w:val="ConsPlusNormal"/>
        <w:ind w:firstLine="0"/>
        <w:jc w:val="both"/>
        <w:rPr>
          <w:rFonts w:ascii="Times New Roman" w:hAnsi="Times New Roman" w:cs="Times New Roman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1 785 109,1 тыс. рублей, в том числе объем безвозмездных поступлений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 xml:space="preserve">1 612 835,7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>1 610 698,0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>1 523 081,2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рублей;</w:t>
      </w:r>
    </w:p>
    <w:p w:rsidR="00E33CA7" w:rsidRDefault="0080148B">
      <w:pPr>
        <w:pStyle w:val="ConsPlusNormal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2) общий объем расходов районного бюджета в сумме 1 819 117,4 тыс. рублей;</w:t>
      </w:r>
    </w:p>
    <w:p w:rsidR="00E33CA7" w:rsidRDefault="0080148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3) дефицит районного бюджета в сумме 34 008,3 тыс. рублей.</w:t>
      </w:r>
    </w:p>
    <w:p w:rsidR="00E33CA7" w:rsidRDefault="00801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Утвердить основные характеристики районного бюджета на плановый период 2024 и 2025 годов:</w:t>
      </w:r>
    </w:p>
    <w:p w:rsidR="00E33CA7" w:rsidRDefault="0080148B">
      <w:pPr>
        <w:pStyle w:val="ConsPlusNormal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на 2024 год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1 255 343,0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безвозмездных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поступлений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1 086 361,2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1 086 361,2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1 034 769,6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и</w:t>
      </w:r>
      <w:r>
        <w:rPr>
          <w:rFonts w:ascii="Times New Roman" w:hAnsi="Times New Roman" w:cs="Times New Roman"/>
          <w:sz w:val="28"/>
          <w:szCs w:val="28"/>
        </w:rPr>
        <w:t xml:space="preserve"> на 2025 год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 xml:space="preserve">1 264 300,8 </w:t>
      </w:r>
      <w:r>
        <w:rPr>
          <w:rFonts w:ascii="Times New Roman" w:hAnsi="Times New Roman" w:cs="Times New Roman"/>
          <w:sz w:val="28"/>
          <w:szCs w:val="28"/>
        </w:rPr>
        <w:t xml:space="preserve">тыс. рублей,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том числе объем безвозмездных поступлений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1 087 123,1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1 087 123,1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1 032 875,9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рублей;</w:t>
      </w:r>
    </w:p>
    <w:p w:rsidR="00E33CA7" w:rsidRDefault="0080148B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2) общий объем расходов районного бюджета на 2024 год в сумме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1 255 343,0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5 514,3 тыс. рублей, и на 2025 год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1 264 300,8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11 571,2 тыс. рублей;</w:t>
      </w:r>
    </w:p>
    <w:p w:rsidR="00E33CA7" w:rsidRDefault="0080148B">
      <w:pPr>
        <w:pStyle w:val="ConsPlusNormal"/>
        <w:ind w:firstLine="709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3) дефицит (профицит) районного бюджета на 2024 год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lang w:eastAsia="en-US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дефицит (профицит) районного бюджета на 2025 год в сумме 0,0 тыс. рублей.</w:t>
      </w:r>
      <w:r>
        <w:rPr>
          <w:rFonts w:ascii="Times New Roman" w:hAnsi="Times New Roman"/>
          <w:sz w:val="28"/>
          <w:szCs w:val="28"/>
          <w:highlight w:val="white"/>
        </w:rPr>
        <w:t>»</w:t>
      </w:r>
    </w:p>
    <w:p w:rsidR="00E33CA7" w:rsidRDefault="00E33C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3CA7" w:rsidRDefault="0080148B">
      <w:pPr>
        <w:spacing w:after="0" w:line="240" w:lineRule="auto"/>
        <w:ind w:firstLine="600"/>
        <w:jc w:val="both"/>
        <w:rPr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1.2. Пункт 1 статьи 10 изложить в следующей редакции:</w:t>
      </w:r>
    </w:p>
    <w:p w:rsidR="00E33CA7" w:rsidRDefault="0080148B">
      <w:pPr>
        <w:spacing w:after="0" w:line="240" w:lineRule="auto"/>
        <w:ind w:firstLine="709"/>
        <w:jc w:val="both"/>
        <w:outlineLvl w:val="1"/>
        <w:rPr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«1. Утвердить объем субсидий, предоставляемых местным бюджетам из районного бюджета, на 2023 год в сумме 115 998,8 тыс. рублей, на 2024 год в сумме 28 983,1 тыс. рублей, на 2025 год в сумме 0,0 тыс.</w:t>
      </w:r>
      <w:r>
        <w:rPr>
          <w:rFonts w:ascii="Times New Roman" w:hAnsi="Times New Roman"/>
          <w:sz w:val="28"/>
          <w:szCs w:val="28"/>
          <w:highlight w:val="white"/>
          <w:lang w:val="en-US"/>
        </w:rPr>
        <w:t> </w:t>
      </w:r>
      <w:r>
        <w:rPr>
          <w:rFonts w:ascii="Times New Roman" w:hAnsi="Times New Roman"/>
          <w:sz w:val="28"/>
          <w:szCs w:val="28"/>
          <w:highlight w:val="white"/>
        </w:rPr>
        <w:t>рублей.»</w:t>
      </w:r>
    </w:p>
    <w:p w:rsidR="00E33CA7" w:rsidRDefault="00E33CA7">
      <w:pPr>
        <w:spacing w:after="0" w:line="240" w:lineRule="auto"/>
        <w:ind w:firstLine="709"/>
        <w:jc w:val="both"/>
        <w:outlineLvl w:val="1"/>
      </w:pPr>
    </w:p>
    <w:p w:rsidR="00E33CA7" w:rsidRDefault="0080148B">
      <w:pPr>
        <w:spacing w:after="0" w:line="240" w:lineRule="auto"/>
        <w:ind w:firstLine="709"/>
        <w:jc w:val="both"/>
        <w:outlineLvl w:val="1"/>
        <w:rPr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1.3. Дополнить пункт 2 статьи 10 подпунктом 3 следующего содержания:</w:t>
      </w:r>
    </w:p>
    <w:p w:rsidR="00E33CA7" w:rsidRDefault="0080148B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«3) на реализацию мероприятий по организации бесперебойной работы объектов жизнеобеспечения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на 2023 год согласно таблицы 3 приложения 9 к настоящему Решению.»</w:t>
      </w:r>
    </w:p>
    <w:p w:rsidR="00E33CA7" w:rsidRDefault="00E33CA7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33CA7" w:rsidRDefault="0080148B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1.4. Пункт 1 статьи 11 изложить в следующей редакции:</w:t>
      </w:r>
    </w:p>
    <w:p w:rsidR="00E33CA7" w:rsidRDefault="0080148B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lastRenderedPageBreak/>
        <w:t>«1. Ут</w:t>
      </w:r>
      <w:r>
        <w:rPr>
          <w:rFonts w:ascii="Times New Roman" w:hAnsi="Times New Roman"/>
          <w:sz w:val="28"/>
          <w:szCs w:val="28"/>
        </w:rPr>
        <w:t>вердить объем иных межбюджетных трансфертов, предоставляемых местным бюджетам из районного бюджета, на 2023 год в сумме 6</w:t>
      </w:r>
      <w:r w:rsidR="00E40B8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 </w:t>
      </w:r>
      <w:r w:rsidR="00E40B83">
        <w:rPr>
          <w:rFonts w:ascii="Times New Roman" w:hAnsi="Times New Roman"/>
          <w:sz w:val="28"/>
          <w:szCs w:val="28"/>
        </w:rPr>
        <w:t>318</w:t>
      </w:r>
      <w:r>
        <w:rPr>
          <w:rFonts w:ascii="Times New Roman" w:hAnsi="Times New Roman"/>
          <w:sz w:val="28"/>
          <w:szCs w:val="28"/>
        </w:rPr>
        <w:t>,</w:t>
      </w:r>
      <w:bookmarkStart w:id="0" w:name="undefined"/>
      <w:bookmarkEnd w:id="0"/>
      <w:r w:rsidR="00E40B8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тыс. рублей, на 2024 год в сумме 1 305,0 тыс. рублей, на 2025 год в сумме 0,0 тыс. рублей</w:t>
      </w:r>
      <w:r>
        <w:rPr>
          <w:rFonts w:ascii="Times New Roman" w:hAnsi="Times New Roman"/>
          <w:sz w:val="28"/>
          <w:szCs w:val="28"/>
          <w:highlight w:val="white"/>
        </w:rPr>
        <w:t>.»</w:t>
      </w:r>
    </w:p>
    <w:p w:rsidR="00E33CA7" w:rsidRDefault="00E33CA7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E33CA7" w:rsidRDefault="0080148B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Подпункт «7» пункта 1 статьи 23 следует читать подпункт «7)» пункта 1 статьи 23.</w:t>
      </w:r>
    </w:p>
    <w:p w:rsidR="00E33CA7" w:rsidRDefault="00E33CA7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33CA7" w:rsidRDefault="0080148B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Дополнить пункт 1 статьи 23 подпунктом 11 следующего содержания: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ab/>
        <w:t>«11) распределение (перераспределение) между муниципальными образованиями Маслянинского района межбюджетных трансфертов за счет субсидий, субвенций, иных межбюджетных трансфертов, имеющих целевое назначение, в том числе их остатков, не использованных на начало текущего финансового года, осуществляется администрацией Маслянинского района с последующим внесением изменений в решение о районном бюджете.»</w:t>
      </w:r>
    </w:p>
    <w:p w:rsidR="00E33CA7" w:rsidRDefault="00E33CA7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E33CA7" w:rsidRDefault="0080148B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2. Приложение 2, приложение 3, приложение 4, приложение 5, приложение 8, таблица 1 приложения 9, таблицы 1 и 3 приложения 10, приложение 11, приложение 12, приложение 13 изложить соответственно в редакции приложения 2, приложения 3, приложения 4, приложения 5, приложения 8, таблицы 1 приложения 9, таблиц 1 и </w:t>
      </w:r>
      <w:bookmarkStart w:id="1" w:name="_GoBack"/>
      <w:bookmarkEnd w:id="1"/>
      <w:r>
        <w:rPr>
          <w:rFonts w:ascii="Times New Roman" w:hAnsi="Times New Roman"/>
          <w:sz w:val="28"/>
          <w:szCs w:val="28"/>
          <w:highlight w:val="white"/>
        </w:rPr>
        <w:t xml:space="preserve">3 приложения 10, приложения 11, приложения 12, приложения 13 к настоящему решению. </w:t>
      </w:r>
    </w:p>
    <w:p w:rsidR="00E33CA7" w:rsidRDefault="00E33CA7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E33CA7" w:rsidRDefault="0080148B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Контроль за исполнением настоящего решения возложить на постоянную комиссию по бюджету, налоговой, финансово – кредитной политике.</w:t>
      </w:r>
    </w:p>
    <w:p w:rsidR="00E33CA7" w:rsidRPr="00E40B83" w:rsidRDefault="00E33CA7">
      <w:pPr>
        <w:widowControl w:val="0"/>
        <w:spacing w:after="0" w:line="240" w:lineRule="auto"/>
        <w:ind w:firstLine="60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33CA7" w:rsidRDefault="0080148B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 Настоящее решение вступает в силу после его официального </w:t>
      </w:r>
      <w:r w:rsidR="009D6DB7">
        <w:rPr>
          <w:rFonts w:ascii="Times New Roman" w:eastAsia="Times New Roman" w:hAnsi="Times New Roman"/>
          <w:sz w:val="28"/>
          <w:szCs w:val="28"/>
          <w:lang w:eastAsia="ru-RU"/>
        </w:rPr>
        <w:t>опубликования.</w:t>
      </w:r>
    </w:p>
    <w:p w:rsidR="00E33CA7" w:rsidRDefault="00E33CA7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3CA7" w:rsidRDefault="00E33CA7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3CA7" w:rsidRDefault="00E33CA7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41" w:type="dxa"/>
        <w:tblLook w:val="04A0"/>
      </w:tblPr>
      <w:tblGrid>
        <w:gridCol w:w="5211"/>
        <w:gridCol w:w="4730"/>
      </w:tblGrid>
      <w:tr w:rsidR="00E33CA7">
        <w:trPr>
          <w:trHeight w:val="1793"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33CA7" w:rsidRDefault="0080148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</w:p>
          <w:p w:rsidR="00E33CA7" w:rsidRDefault="0080148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Маслянинского района</w:t>
            </w:r>
          </w:p>
          <w:p w:rsidR="00E33CA7" w:rsidRDefault="0080148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 </w:t>
            </w:r>
          </w:p>
          <w:p w:rsidR="00E33CA7" w:rsidRDefault="00E33CA7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33CA7" w:rsidRDefault="0080148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 П.Г. Прилепа</w:t>
            </w:r>
          </w:p>
        </w:tc>
        <w:tc>
          <w:tcPr>
            <w:tcW w:w="47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33CA7" w:rsidRDefault="008014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 Маслянинского района Новосибирской области</w:t>
            </w:r>
          </w:p>
          <w:p w:rsidR="00E33CA7" w:rsidRDefault="00E33C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3CA7" w:rsidRDefault="008014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 В.В. Ярманов</w:t>
            </w:r>
          </w:p>
        </w:tc>
      </w:tr>
    </w:tbl>
    <w:p w:rsidR="00E33CA7" w:rsidRDefault="00E33CA7"/>
    <w:sectPr w:rsidR="00E33CA7" w:rsidSect="002F2762">
      <w:headerReference w:type="even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92A" w:rsidRDefault="009E392A">
      <w:pPr>
        <w:spacing w:after="0" w:line="240" w:lineRule="auto"/>
      </w:pPr>
      <w:r>
        <w:separator/>
      </w:r>
    </w:p>
  </w:endnote>
  <w:endnote w:type="continuationSeparator" w:id="0">
    <w:p w:rsidR="009E392A" w:rsidRDefault="009E3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92A" w:rsidRDefault="009E392A">
      <w:pPr>
        <w:spacing w:after="0" w:line="240" w:lineRule="auto"/>
      </w:pPr>
      <w:r>
        <w:separator/>
      </w:r>
    </w:p>
  </w:footnote>
  <w:footnote w:type="continuationSeparator" w:id="0">
    <w:p w:rsidR="009E392A" w:rsidRDefault="009E3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CA7" w:rsidRDefault="002F2762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80148B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E33CA7" w:rsidRDefault="00E33CA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0408E"/>
    <w:multiLevelType w:val="hybridMultilevel"/>
    <w:tmpl w:val="7C4E5064"/>
    <w:lvl w:ilvl="0" w:tplc="6346FB68">
      <w:start w:val="1"/>
      <w:numFmt w:val="decimal"/>
      <w:lvlText w:val="%1)"/>
      <w:lvlJc w:val="left"/>
      <w:pPr>
        <w:ind w:left="1069" w:hanging="360"/>
      </w:pPr>
    </w:lvl>
    <w:lvl w:ilvl="1" w:tplc="613C9B9E">
      <w:start w:val="1"/>
      <w:numFmt w:val="lowerLetter"/>
      <w:lvlText w:val="%2."/>
      <w:lvlJc w:val="left"/>
      <w:pPr>
        <w:ind w:left="1789" w:hanging="360"/>
      </w:pPr>
    </w:lvl>
    <w:lvl w:ilvl="2" w:tplc="6CF8ED22">
      <w:start w:val="1"/>
      <w:numFmt w:val="lowerRoman"/>
      <w:lvlText w:val="%3."/>
      <w:lvlJc w:val="right"/>
      <w:pPr>
        <w:ind w:left="2509" w:hanging="180"/>
      </w:pPr>
    </w:lvl>
    <w:lvl w:ilvl="3" w:tplc="DFBE3FB0">
      <w:start w:val="1"/>
      <w:numFmt w:val="decimal"/>
      <w:lvlText w:val="%4."/>
      <w:lvlJc w:val="left"/>
      <w:pPr>
        <w:ind w:left="3229" w:hanging="360"/>
      </w:pPr>
    </w:lvl>
    <w:lvl w:ilvl="4" w:tplc="D18464DA">
      <w:start w:val="1"/>
      <w:numFmt w:val="lowerLetter"/>
      <w:lvlText w:val="%5."/>
      <w:lvlJc w:val="left"/>
      <w:pPr>
        <w:ind w:left="3949" w:hanging="360"/>
      </w:pPr>
    </w:lvl>
    <w:lvl w:ilvl="5" w:tplc="59D0E87A">
      <w:start w:val="1"/>
      <w:numFmt w:val="lowerRoman"/>
      <w:lvlText w:val="%6."/>
      <w:lvlJc w:val="right"/>
      <w:pPr>
        <w:ind w:left="4669" w:hanging="180"/>
      </w:pPr>
    </w:lvl>
    <w:lvl w:ilvl="6" w:tplc="34E6E2B2">
      <w:start w:val="1"/>
      <w:numFmt w:val="decimal"/>
      <w:lvlText w:val="%7."/>
      <w:lvlJc w:val="left"/>
      <w:pPr>
        <w:ind w:left="5389" w:hanging="360"/>
      </w:pPr>
    </w:lvl>
    <w:lvl w:ilvl="7" w:tplc="6F185E8A">
      <w:start w:val="1"/>
      <w:numFmt w:val="lowerLetter"/>
      <w:lvlText w:val="%8."/>
      <w:lvlJc w:val="left"/>
      <w:pPr>
        <w:ind w:left="6109" w:hanging="360"/>
      </w:pPr>
    </w:lvl>
    <w:lvl w:ilvl="8" w:tplc="62FE3AF0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701721"/>
    <w:multiLevelType w:val="hybridMultilevel"/>
    <w:tmpl w:val="18BE77DE"/>
    <w:lvl w:ilvl="0" w:tplc="F9281FA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EEA4A8D6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C0A03D6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723002B8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B80AC6B6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E4565EA0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9232F47A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7AE404B8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7E52B4E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636B52E7"/>
    <w:multiLevelType w:val="hybridMultilevel"/>
    <w:tmpl w:val="68A853A8"/>
    <w:lvl w:ilvl="0" w:tplc="B25CFD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5EDF04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E4AF788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750DF1E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3A8688E0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591C162A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9EBE777A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28D28714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89AACBE0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7CD4197D"/>
    <w:multiLevelType w:val="hybridMultilevel"/>
    <w:tmpl w:val="FC18D9A6"/>
    <w:lvl w:ilvl="0" w:tplc="6FAA38EA">
      <w:start w:val="1"/>
      <w:numFmt w:val="decimal"/>
      <w:lvlText w:val="%1)"/>
      <w:lvlJc w:val="left"/>
      <w:pPr>
        <w:ind w:left="1069" w:hanging="360"/>
      </w:pPr>
    </w:lvl>
    <w:lvl w:ilvl="1" w:tplc="ED8A584A">
      <w:start w:val="1"/>
      <w:numFmt w:val="lowerLetter"/>
      <w:lvlText w:val="%2."/>
      <w:lvlJc w:val="left"/>
      <w:pPr>
        <w:ind w:left="1789" w:hanging="360"/>
      </w:pPr>
    </w:lvl>
    <w:lvl w:ilvl="2" w:tplc="656662AC">
      <w:start w:val="1"/>
      <w:numFmt w:val="lowerRoman"/>
      <w:lvlText w:val="%3."/>
      <w:lvlJc w:val="right"/>
      <w:pPr>
        <w:ind w:left="2509" w:hanging="180"/>
      </w:pPr>
    </w:lvl>
    <w:lvl w:ilvl="3" w:tplc="E8CEEB0C">
      <w:start w:val="1"/>
      <w:numFmt w:val="decimal"/>
      <w:lvlText w:val="%4."/>
      <w:lvlJc w:val="left"/>
      <w:pPr>
        <w:ind w:left="3229" w:hanging="360"/>
      </w:pPr>
    </w:lvl>
    <w:lvl w:ilvl="4" w:tplc="D7B25BA6">
      <w:start w:val="1"/>
      <w:numFmt w:val="lowerLetter"/>
      <w:lvlText w:val="%5."/>
      <w:lvlJc w:val="left"/>
      <w:pPr>
        <w:ind w:left="3949" w:hanging="360"/>
      </w:pPr>
    </w:lvl>
    <w:lvl w:ilvl="5" w:tplc="883830D2">
      <w:start w:val="1"/>
      <w:numFmt w:val="lowerRoman"/>
      <w:lvlText w:val="%6."/>
      <w:lvlJc w:val="right"/>
      <w:pPr>
        <w:ind w:left="4669" w:hanging="180"/>
      </w:pPr>
    </w:lvl>
    <w:lvl w:ilvl="6" w:tplc="78FA79FE">
      <w:start w:val="1"/>
      <w:numFmt w:val="decimal"/>
      <w:lvlText w:val="%7."/>
      <w:lvlJc w:val="left"/>
      <w:pPr>
        <w:ind w:left="5389" w:hanging="360"/>
      </w:pPr>
    </w:lvl>
    <w:lvl w:ilvl="7" w:tplc="9B84A46C">
      <w:start w:val="1"/>
      <w:numFmt w:val="lowerLetter"/>
      <w:lvlText w:val="%8."/>
      <w:lvlJc w:val="left"/>
      <w:pPr>
        <w:ind w:left="6109" w:hanging="360"/>
      </w:pPr>
    </w:lvl>
    <w:lvl w:ilvl="8" w:tplc="49D03CBA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3CA7"/>
    <w:rsid w:val="002F2762"/>
    <w:rsid w:val="0080148B"/>
    <w:rsid w:val="009D6DB7"/>
    <w:rsid w:val="009E392A"/>
    <w:rsid w:val="00E33CA7"/>
    <w:rsid w:val="00E40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76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F2762"/>
    <w:pPr>
      <w:keepNext/>
      <w:spacing w:after="0" w:line="240" w:lineRule="auto"/>
      <w:jc w:val="center"/>
      <w:outlineLvl w:val="0"/>
    </w:pPr>
    <w:rPr>
      <w:rFonts w:ascii="Arial" w:eastAsia="Arial" w:hAnsi="Arial"/>
      <w:sz w:val="40"/>
      <w:szCs w:val="40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2F2762"/>
    <w:pPr>
      <w:keepNext/>
      <w:keepLines/>
      <w:spacing w:before="360"/>
      <w:outlineLvl w:val="1"/>
    </w:pPr>
    <w:rPr>
      <w:rFonts w:ascii="Arial" w:eastAsia="Arial" w:hAnsi="Arial"/>
      <w:sz w:val="34"/>
      <w:szCs w:val="20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2F2762"/>
    <w:pPr>
      <w:keepNext/>
      <w:keepLines/>
      <w:spacing w:before="320"/>
      <w:outlineLvl w:val="2"/>
    </w:pPr>
    <w:rPr>
      <w:rFonts w:ascii="Arial" w:eastAsia="Arial" w:hAnsi="Arial"/>
      <w:sz w:val="30"/>
      <w:szCs w:val="30"/>
      <w:lang/>
    </w:rPr>
  </w:style>
  <w:style w:type="paragraph" w:styleId="4">
    <w:name w:val="heading 4"/>
    <w:basedOn w:val="a"/>
    <w:next w:val="a"/>
    <w:link w:val="40"/>
    <w:uiPriority w:val="9"/>
    <w:unhideWhenUsed/>
    <w:qFormat/>
    <w:rsid w:val="002F2762"/>
    <w:pPr>
      <w:keepNext/>
      <w:keepLines/>
      <w:spacing w:before="320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styleId="5">
    <w:name w:val="heading 5"/>
    <w:basedOn w:val="a"/>
    <w:next w:val="a"/>
    <w:link w:val="50"/>
    <w:uiPriority w:val="9"/>
    <w:unhideWhenUsed/>
    <w:qFormat/>
    <w:rsid w:val="002F2762"/>
    <w:pPr>
      <w:keepNext/>
      <w:keepLines/>
      <w:spacing w:before="320"/>
      <w:outlineLvl w:val="4"/>
    </w:pPr>
    <w:rPr>
      <w:rFonts w:ascii="Arial" w:eastAsia="Arial" w:hAnsi="Arial"/>
      <w:b/>
      <w:bCs/>
      <w:sz w:val="24"/>
      <w:szCs w:val="24"/>
      <w:lang/>
    </w:rPr>
  </w:style>
  <w:style w:type="paragraph" w:styleId="6">
    <w:name w:val="heading 6"/>
    <w:basedOn w:val="a"/>
    <w:next w:val="a"/>
    <w:link w:val="60"/>
    <w:uiPriority w:val="9"/>
    <w:unhideWhenUsed/>
    <w:qFormat/>
    <w:rsid w:val="002F2762"/>
    <w:pPr>
      <w:keepNext/>
      <w:keepLines/>
      <w:spacing w:before="320"/>
      <w:outlineLvl w:val="5"/>
    </w:pPr>
    <w:rPr>
      <w:rFonts w:ascii="Arial" w:eastAsia="Arial" w:hAnsi="Arial"/>
      <w:b/>
      <w:bCs/>
      <w:lang/>
    </w:rPr>
  </w:style>
  <w:style w:type="paragraph" w:styleId="7">
    <w:name w:val="heading 7"/>
    <w:basedOn w:val="a"/>
    <w:next w:val="a"/>
    <w:link w:val="70"/>
    <w:uiPriority w:val="9"/>
    <w:unhideWhenUsed/>
    <w:qFormat/>
    <w:rsid w:val="002F2762"/>
    <w:pPr>
      <w:keepNext/>
      <w:keepLines/>
      <w:spacing w:before="320"/>
      <w:outlineLvl w:val="6"/>
    </w:pPr>
    <w:rPr>
      <w:rFonts w:ascii="Arial" w:eastAsia="Arial" w:hAnsi="Arial"/>
      <w:b/>
      <w:bCs/>
      <w:i/>
      <w:iCs/>
      <w:lang/>
    </w:rPr>
  </w:style>
  <w:style w:type="paragraph" w:styleId="8">
    <w:name w:val="heading 8"/>
    <w:basedOn w:val="a"/>
    <w:next w:val="a"/>
    <w:link w:val="80"/>
    <w:uiPriority w:val="9"/>
    <w:unhideWhenUsed/>
    <w:qFormat/>
    <w:rsid w:val="002F2762"/>
    <w:pPr>
      <w:keepNext/>
      <w:keepLines/>
      <w:spacing w:before="320"/>
      <w:outlineLvl w:val="7"/>
    </w:pPr>
    <w:rPr>
      <w:rFonts w:ascii="Arial" w:eastAsia="Arial" w:hAnsi="Arial"/>
      <w:i/>
      <w:iCs/>
      <w:lang/>
    </w:rPr>
  </w:style>
  <w:style w:type="paragraph" w:styleId="9">
    <w:name w:val="heading 9"/>
    <w:basedOn w:val="a"/>
    <w:next w:val="a"/>
    <w:link w:val="90"/>
    <w:uiPriority w:val="9"/>
    <w:unhideWhenUsed/>
    <w:qFormat/>
    <w:rsid w:val="002F2762"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F276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2F276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2F276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2F276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2F276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2F276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2F276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2F276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2F276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2F2762"/>
    <w:pPr>
      <w:ind w:left="720"/>
      <w:contextualSpacing/>
    </w:pPr>
  </w:style>
  <w:style w:type="paragraph" w:styleId="a4">
    <w:name w:val="No Spacing"/>
    <w:uiPriority w:val="1"/>
    <w:qFormat/>
    <w:rsid w:val="002F2762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2F2762"/>
    <w:pPr>
      <w:spacing w:before="300"/>
      <w:contextualSpacing/>
    </w:pPr>
    <w:rPr>
      <w:rFonts w:ascii="Times New Roman" w:eastAsia="Times New Roman" w:hAnsi="Times New Roman"/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2F276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2F2762"/>
    <w:pPr>
      <w:spacing w:before="200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8">
    <w:name w:val="Подзаголовок Знак"/>
    <w:link w:val="a7"/>
    <w:uiPriority w:val="11"/>
    <w:rsid w:val="002F276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2F2762"/>
    <w:pPr>
      <w:ind w:left="720" w:right="720"/>
    </w:pPr>
    <w:rPr>
      <w:rFonts w:ascii="Times New Roman" w:eastAsia="Times New Roman" w:hAnsi="Times New Roman"/>
      <w:i/>
      <w:sz w:val="20"/>
      <w:szCs w:val="20"/>
      <w:lang/>
    </w:rPr>
  </w:style>
  <w:style w:type="character" w:customStyle="1" w:styleId="22">
    <w:name w:val="Цитата 2 Знак"/>
    <w:link w:val="21"/>
    <w:uiPriority w:val="29"/>
    <w:rsid w:val="002F276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2F276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Times New Roman" w:eastAsia="Times New Roman" w:hAnsi="Times New Roman"/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2F2762"/>
    <w:rPr>
      <w:i/>
    </w:rPr>
  </w:style>
  <w:style w:type="paragraph" w:styleId="ab">
    <w:name w:val="header"/>
    <w:basedOn w:val="a"/>
    <w:link w:val="ac"/>
    <w:uiPriority w:val="99"/>
    <w:rsid w:val="002F276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F2762"/>
  </w:style>
  <w:style w:type="paragraph" w:styleId="ad">
    <w:name w:val="footer"/>
    <w:basedOn w:val="a"/>
    <w:link w:val="ae"/>
    <w:uiPriority w:val="99"/>
    <w:rsid w:val="002F2762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2F2762"/>
  </w:style>
  <w:style w:type="paragraph" w:styleId="af">
    <w:name w:val="caption"/>
    <w:basedOn w:val="a"/>
    <w:next w:val="a"/>
    <w:uiPriority w:val="35"/>
    <w:semiHidden/>
    <w:unhideWhenUsed/>
    <w:qFormat/>
    <w:rsid w:val="002F2762"/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2F2762"/>
  </w:style>
  <w:style w:type="table" w:styleId="af0">
    <w:name w:val="Table Grid"/>
    <w:basedOn w:val="a1"/>
    <w:rsid w:val="002F276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2F276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2F276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2F2762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2F27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2F27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2F27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2F27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2F27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2F27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2F27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2F27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2F27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2F276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2F276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2F276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2F276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2F276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2F276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2F276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2F276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2F276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2F276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2F276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2F276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2F276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2F276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2F276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2F276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sid w:val="002F2762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2F2762"/>
    <w:pPr>
      <w:spacing w:after="40" w:line="240" w:lineRule="auto"/>
    </w:pPr>
    <w:rPr>
      <w:rFonts w:ascii="Times New Roman" w:eastAsia="Times New Roman" w:hAnsi="Times New Roman"/>
      <w:sz w:val="18"/>
      <w:szCs w:val="20"/>
      <w:lang/>
    </w:rPr>
  </w:style>
  <w:style w:type="character" w:customStyle="1" w:styleId="af3">
    <w:name w:val="Текст сноски Знак"/>
    <w:link w:val="af2"/>
    <w:uiPriority w:val="99"/>
    <w:rsid w:val="002F2762"/>
    <w:rPr>
      <w:sz w:val="18"/>
    </w:rPr>
  </w:style>
  <w:style w:type="character" w:styleId="af4">
    <w:name w:val="footnote reference"/>
    <w:uiPriority w:val="99"/>
    <w:unhideWhenUsed/>
    <w:rsid w:val="002F2762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2F2762"/>
    <w:pPr>
      <w:spacing w:after="0" w:line="240" w:lineRule="auto"/>
    </w:pPr>
    <w:rPr>
      <w:rFonts w:ascii="Times New Roman" w:eastAsia="Times New Roman" w:hAnsi="Times New Roman"/>
      <w:sz w:val="20"/>
      <w:szCs w:val="20"/>
      <w:lang/>
    </w:rPr>
  </w:style>
  <w:style w:type="character" w:customStyle="1" w:styleId="af6">
    <w:name w:val="Текст концевой сноски Знак"/>
    <w:link w:val="af5"/>
    <w:uiPriority w:val="99"/>
    <w:rsid w:val="002F2762"/>
    <w:rPr>
      <w:sz w:val="20"/>
    </w:rPr>
  </w:style>
  <w:style w:type="character" w:styleId="af7">
    <w:name w:val="endnote reference"/>
    <w:uiPriority w:val="99"/>
    <w:semiHidden/>
    <w:unhideWhenUsed/>
    <w:rsid w:val="002F2762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2F2762"/>
    <w:pPr>
      <w:spacing w:after="57"/>
    </w:pPr>
  </w:style>
  <w:style w:type="paragraph" w:styleId="23">
    <w:name w:val="toc 2"/>
    <w:basedOn w:val="a"/>
    <w:next w:val="a"/>
    <w:uiPriority w:val="39"/>
    <w:unhideWhenUsed/>
    <w:rsid w:val="002F2762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2F276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2F276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2F276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2F276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2F276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2F276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2F2762"/>
    <w:pPr>
      <w:spacing w:after="57"/>
      <w:ind w:left="2268"/>
    </w:pPr>
  </w:style>
  <w:style w:type="paragraph" w:styleId="af8">
    <w:name w:val="TOC Heading"/>
    <w:uiPriority w:val="39"/>
    <w:unhideWhenUsed/>
    <w:rsid w:val="002F2762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2F2762"/>
    <w:pPr>
      <w:spacing w:after="0"/>
    </w:pPr>
  </w:style>
  <w:style w:type="paragraph" w:customStyle="1" w:styleId="ConsPlusTitle">
    <w:name w:val="ConsPlusTitle"/>
    <w:rsid w:val="002F2762"/>
    <w:pPr>
      <w:widowControl w:val="0"/>
    </w:pPr>
    <w:rPr>
      <w:rFonts w:ascii="Calibri" w:hAnsi="Calibri" w:cs="Calibri"/>
      <w:b/>
      <w:bCs/>
      <w:sz w:val="22"/>
      <w:szCs w:val="22"/>
    </w:rPr>
  </w:style>
  <w:style w:type="paragraph" w:styleId="afa">
    <w:name w:val="Body Text Indent"/>
    <w:basedOn w:val="a"/>
    <w:link w:val="afb"/>
    <w:rsid w:val="002F276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b">
    <w:name w:val="Основной текст с отступом Знак"/>
    <w:link w:val="afa"/>
    <w:rsid w:val="002F2762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2F2762"/>
    <w:pPr>
      <w:widowControl w:val="0"/>
      <w:ind w:right="19772" w:firstLine="720"/>
    </w:pPr>
    <w:rPr>
      <w:rFonts w:ascii="Arial" w:hAnsi="Arial" w:cs="Arial"/>
    </w:rPr>
  </w:style>
  <w:style w:type="character" w:styleId="afc">
    <w:name w:val="page number"/>
    <w:basedOn w:val="a0"/>
    <w:rsid w:val="002F2762"/>
  </w:style>
  <w:style w:type="paragraph" w:styleId="afd">
    <w:name w:val="Body Text"/>
    <w:basedOn w:val="a"/>
    <w:link w:val="afe"/>
    <w:rsid w:val="002F2762"/>
    <w:pPr>
      <w:spacing w:after="120"/>
    </w:pPr>
    <w:rPr>
      <w:lang/>
    </w:rPr>
  </w:style>
  <w:style w:type="character" w:customStyle="1" w:styleId="afe">
    <w:name w:val="Основной текст Знак"/>
    <w:link w:val="afd"/>
    <w:rsid w:val="002F2762"/>
    <w:rPr>
      <w:rFonts w:ascii="Calibri" w:eastAsia="Calibri" w:hAnsi="Calibri"/>
      <w:sz w:val="22"/>
      <w:szCs w:val="22"/>
      <w:lang w:eastAsia="en-US"/>
    </w:rPr>
  </w:style>
  <w:style w:type="paragraph" w:styleId="aff">
    <w:name w:val="Balloon Text"/>
    <w:basedOn w:val="a"/>
    <w:semiHidden/>
    <w:rsid w:val="002F2762"/>
    <w:rPr>
      <w:rFonts w:ascii="Tahoma" w:hAnsi="Tahoma" w:cs="Tahoma"/>
      <w:sz w:val="16"/>
      <w:szCs w:val="16"/>
    </w:rPr>
  </w:style>
  <w:style w:type="paragraph" w:customStyle="1" w:styleId="intro">
    <w:name w:val="intro"/>
    <w:basedOn w:val="a"/>
    <w:rsid w:val="002F2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Знак Знак"/>
    <w:rsid w:val="002F2762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link w:val="ConsPlusNormal0"/>
    <w:rsid w:val="002F2762"/>
    <w:pPr>
      <w:widowControl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2F2762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875</Words>
  <Characters>4994</Characters>
  <Application>Microsoft Office Word</Application>
  <DocSecurity>0</DocSecurity>
  <Lines>41</Lines>
  <Paragraphs>11</Paragraphs>
  <ScaleCrop>false</ScaleCrop>
  <Company>ANO</Company>
  <LinksUpToDate>false</LinksUpToDate>
  <CharactersWithSpaces>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iuristao</cp:lastModifiedBy>
  <cp:revision>90</cp:revision>
  <dcterms:created xsi:type="dcterms:W3CDTF">2021-02-02T08:57:00Z</dcterms:created>
  <dcterms:modified xsi:type="dcterms:W3CDTF">2023-03-03T09:37:00Z</dcterms:modified>
  <cp:version>1048576</cp:version>
</cp:coreProperties>
</file>